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E209E4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4658F" w:rsidRPr="00A640A5">
        <w:rPr>
          <w:rFonts w:ascii="Corbel" w:hAnsi="Corbel"/>
          <w:iCs/>
          <w:smallCaps/>
          <w:sz w:val="24"/>
          <w:szCs w:val="24"/>
        </w:rPr>
        <w:t xml:space="preserve"> 2024 –  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3910B9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4658F" w:rsidRPr="0014658F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9595A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Wstęp do filozofii 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A660D18" w:rsidR="0085747A" w:rsidRPr="00B169DF" w:rsidRDefault="007813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9C0A99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089F790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4E81BE7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314F2FE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E69BAB4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E6F54F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DA2C3DC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podstawowy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2F74BAA" w:rsidR="00923D7D" w:rsidRPr="00B169DF" w:rsidRDefault="00441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7F638A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0FF8AA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Włodzimierz Zięba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19BB2E16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  <w:r w:rsidR="0057361D">
              <w:rPr>
                <w:rFonts w:ascii="Corbel" w:hAnsi="Corbel"/>
                <w:b w:val="0"/>
                <w:sz w:val="24"/>
                <w:szCs w:val="24"/>
              </w:rPr>
              <w:t xml:space="preserve"> (wykład)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dr Marcin Subczak </w:t>
            </w:r>
            <w:r w:rsidR="0057361D">
              <w:rPr>
                <w:rFonts w:ascii="Corbel" w:hAnsi="Corbel"/>
                <w:b w:val="0"/>
                <w:sz w:val="24"/>
                <w:szCs w:val="24"/>
              </w:rPr>
              <w:t xml:space="preserve">(ćwiczenia)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9D60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9D60C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95B0A0A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C9B0295" w:rsidR="00015B8F" w:rsidRPr="00B169DF" w:rsidRDefault="009D6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0FFEA0F8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13FA24B" w:rsidR="00015B8F" w:rsidRPr="00B169DF" w:rsidRDefault="007F1F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8FC1AA4" w:rsidR="0085747A" w:rsidRPr="00B169DF" w:rsidRDefault="001106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678E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4954D88" w:rsidR="009C54AE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Wykład: </w:t>
      </w:r>
      <w:r w:rsidR="00210097" w:rsidRPr="00210097">
        <w:rPr>
          <w:rFonts w:ascii="Corbel" w:hAnsi="Corbel"/>
          <w:b w:val="0"/>
          <w:szCs w:val="24"/>
        </w:rPr>
        <w:t>zaliczenie bez oceny</w:t>
      </w:r>
      <w:r w:rsidR="00210097" w:rsidRPr="00210097">
        <w:rPr>
          <w:rFonts w:ascii="Corbel" w:hAnsi="Corbel"/>
          <w:szCs w:val="24"/>
        </w:rPr>
        <w:t xml:space="preserve"> </w:t>
      </w:r>
      <w:r w:rsidR="00210097">
        <w:rPr>
          <w:rFonts w:ascii="Corbel" w:hAnsi="Corbel"/>
          <w:szCs w:val="24"/>
        </w:rPr>
        <w:t xml:space="preserve">i </w:t>
      </w:r>
      <w:r>
        <w:rPr>
          <w:rFonts w:ascii="Corbel" w:hAnsi="Corbel"/>
          <w:b w:val="0"/>
          <w:szCs w:val="24"/>
        </w:rPr>
        <w:t xml:space="preserve">egzamin </w:t>
      </w:r>
    </w:p>
    <w:p w14:paraId="076373B7" w14:textId="2A0A5629" w:rsidR="00974992" w:rsidRPr="00B169DF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Ćwiczenia: 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A83AFC5" w:rsidR="0085747A" w:rsidRPr="00B169DF" w:rsidRDefault="009C5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A255E60" w:rsidR="0085747A" w:rsidRPr="00B169DF" w:rsidRDefault="003C6615" w:rsidP="003C66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C6615">
              <w:rPr>
                <w:rFonts w:ascii="Corbel" w:hAnsi="Corbel"/>
                <w:b w:val="0"/>
                <w:sz w:val="24"/>
                <w:szCs w:val="24"/>
              </w:rPr>
              <w:t xml:space="preserve">Celem ćwiczeń </w:t>
            </w:r>
            <w:r w:rsidR="0082523B">
              <w:rPr>
                <w:rFonts w:ascii="Corbel" w:hAnsi="Corbel"/>
                <w:b w:val="0"/>
                <w:sz w:val="24"/>
                <w:szCs w:val="24"/>
              </w:rPr>
              <w:t xml:space="preserve">ze wstępu do filozofii </w:t>
            </w:r>
            <w:r w:rsidRPr="003C6615">
              <w:rPr>
                <w:rFonts w:ascii="Corbel" w:hAnsi="Corbel"/>
                <w:b w:val="0"/>
                <w:sz w:val="24"/>
                <w:szCs w:val="24"/>
              </w:rPr>
              <w:t>jest zaznajomienie studentów z podstawową wiedzą dotyczącą: głównych kierunków, zagadnień, działów i problemów filozoficznych; źródeł i genezy filozofii; odrębności i tożsamości filozofii względem innych dziedzin kultury.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77777777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6C3266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D053E71" w:rsidR="00265904" w:rsidRPr="003B5627" w:rsidRDefault="007829BB" w:rsidP="0078136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 definicje filozofii, a także świad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om jest jej specyfiki i źródeł.</w:t>
            </w:r>
          </w:p>
        </w:tc>
        <w:tc>
          <w:tcPr>
            <w:tcW w:w="1873" w:type="dxa"/>
          </w:tcPr>
          <w:p w14:paraId="51C6CBB5" w14:textId="2846140D" w:rsidR="0085747A" w:rsidRPr="00B169DF" w:rsidRDefault="003841A1" w:rsidP="00384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41A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210ECC43" w:rsidR="0085747A" w:rsidRPr="00B169DF" w:rsidRDefault="003B56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posiada wiedzę na temat historycznego kształtowania się idei filozofii jako takiej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odrębności i tożsamości filozofii jako dziedziny kultury, jak również potrafi wskazać jej zasadnicze nurty, działy i kierunki. </w:t>
            </w:r>
          </w:p>
        </w:tc>
        <w:tc>
          <w:tcPr>
            <w:tcW w:w="1873" w:type="dxa"/>
          </w:tcPr>
          <w:p w14:paraId="20B22796" w14:textId="02987AE3" w:rsidR="0085747A" w:rsidRPr="00B169DF" w:rsidRDefault="00781366" w:rsidP="007813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1C7DDB5E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18ADA3B6" w:rsidR="0085747A" w:rsidRPr="00B169DF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zdobywać wiedzę dotyczącą filozofii, a w jej wyniku formułuje argumenty w rozmaitych kwestiach spornych dotyczących filozofii i jej miejsca w kulturze.</w:t>
            </w:r>
          </w:p>
        </w:tc>
        <w:tc>
          <w:tcPr>
            <w:tcW w:w="1873" w:type="dxa"/>
          </w:tcPr>
          <w:p w14:paraId="41DC7A70" w14:textId="2EAF0E36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46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81366" w:rsidRPr="00B169DF" w14:paraId="30F0D770" w14:textId="77777777" w:rsidTr="005E6E85">
        <w:tc>
          <w:tcPr>
            <w:tcW w:w="1701" w:type="dxa"/>
          </w:tcPr>
          <w:p w14:paraId="79789309" w14:textId="1266BAD3" w:rsidR="00781366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1ADC160" w14:textId="526A1D46" w:rsidR="00781366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poznaną terminologię filozoficzną</w:t>
            </w:r>
          </w:p>
        </w:tc>
        <w:tc>
          <w:tcPr>
            <w:tcW w:w="1873" w:type="dxa"/>
          </w:tcPr>
          <w:p w14:paraId="21E03227" w14:textId="00D02C4A" w:rsidR="00781366" w:rsidRPr="00D85465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81366" w:rsidRPr="00B169DF" w14:paraId="241F9C1F" w14:textId="77777777" w:rsidTr="005E6E85">
        <w:tc>
          <w:tcPr>
            <w:tcW w:w="1701" w:type="dxa"/>
          </w:tcPr>
          <w:p w14:paraId="65C951C3" w14:textId="56EFA745" w:rsidR="00781366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528DB0" w14:textId="2316AE22" w:rsidR="00781366" w:rsidRDefault="00306408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postawę krytyczną tak wobec własnych przekonań jak i cudzych</w:t>
            </w:r>
          </w:p>
        </w:tc>
        <w:tc>
          <w:tcPr>
            <w:tcW w:w="1873" w:type="dxa"/>
          </w:tcPr>
          <w:p w14:paraId="35128FB3" w14:textId="13D39B63" w:rsidR="00781366" w:rsidRDefault="00306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595E8B60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B16C6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360B77C7" w14:textId="7F99DFC1" w:rsidR="0085747A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filozofii, geneza terminu – 2h</w:t>
            </w:r>
          </w:p>
          <w:p w14:paraId="4D29F084" w14:textId="720CAF2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funkcje filozofii – 2h</w:t>
            </w:r>
          </w:p>
          <w:p w14:paraId="6BA789AF" w14:textId="293D802B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 (zdziwienie, wątpienie, nuda, nonsens, sytuacje graniczne) – 4h</w:t>
            </w:r>
          </w:p>
          <w:p w14:paraId="376AC5EB" w14:textId="6EF2A190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filozofii, a problem źródeł poznania</w:t>
            </w:r>
            <w:r w:rsidR="00EA6240">
              <w:rPr>
                <w:rFonts w:ascii="Corbel" w:hAnsi="Corbel"/>
                <w:sz w:val="24"/>
                <w:szCs w:val="24"/>
              </w:rPr>
              <w:t>, hipoteza o uteoretyzowaniu obserwacji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73BA3E42" w14:textId="63C2DF0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jako repertuar pytań i problemów: główne zagadnienia ontologii – 2h</w:t>
            </w:r>
          </w:p>
          <w:p w14:paraId="61849F28" w14:textId="08874327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 w:rsidRPr="00B16C65">
              <w:rPr>
                <w:rFonts w:ascii="Corbel" w:hAnsi="Corbel"/>
                <w:sz w:val="24"/>
                <w:szCs w:val="24"/>
              </w:rPr>
              <w:t xml:space="preserve">Filozofia jako repertuar pytań i problemów: główne zagadnienia </w:t>
            </w:r>
            <w:r>
              <w:rPr>
                <w:rFonts w:ascii="Corbel" w:hAnsi="Corbel"/>
                <w:sz w:val="24"/>
                <w:szCs w:val="24"/>
              </w:rPr>
              <w:t>epistemologii</w:t>
            </w:r>
            <w:r w:rsidRPr="00B16C65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2h</w:t>
            </w:r>
          </w:p>
          <w:p w14:paraId="4827F095" w14:textId="6320A739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hipotez teoretycznych (naukowych), a ich sprawdzanie: metodologia nauk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3EFE5975" w14:textId="45881CFB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i problem obowiązywania: aksjologia i etyka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2073D6DA" w14:textId="7F77C3AA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 demarkacji:</w:t>
            </w:r>
          </w:p>
          <w:p w14:paraId="309A3FA7" w14:textId="154757A2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nauka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1D023CE4" w14:textId="127896BC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religia – 2h</w:t>
            </w:r>
          </w:p>
          <w:p w14:paraId="373B66B1" w14:textId="0D421DA6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a światopogląd, ideologia i mit – </w:t>
            </w:r>
            <w:r w:rsidR="00EA6240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56A8A27C" w14:textId="35328CBA" w:rsidR="00B16C65" w:rsidRPr="00EA6240" w:rsidRDefault="00B16C65" w:rsidP="00EA624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Filozofowanie jako akt i treść; metody filozofii – 2h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B56841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841" w:rsidRPr="00B169DF" w14:paraId="0C1DBED6" w14:textId="77777777" w:rsidTr="00B56841">
        <w:tc>
          <w:tcPr>
            <w:tcW w:w="9520" w:type="dxa"/>
          </w:tcPr>
          <w:p w14:paraId="3A19D882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1. Czym „według mnie” jest filozofia?</w:t>
            </w:r>
          </w:p>
          <w:p w14:paraId="2195D51F" w14:textId="0C93D35D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Wstępna dyskusja mająca na celu ujawnić podstawowe intuicje dotyczące indywidualnego i subiektywnego rozumienia samej filozofii, jej specyfiki, odpowiednich metod i zakresu przedmiotowego. To również pytanie o podstawowe problemy filozoficzne (sens życia człowieka i jego cel, początek świata, istnienie Boga, wartości, roli rozumu). Próba określenia miejsca i roli filozofii w dzisiejszym świecie i zadania (oczekiwania) stojące przed filozofem. Kim jest filozof dzisiaj? Pytanie o potrzebę filozofii – skąd się bierze pragnienie filozofowania?</w:t>
            </w:r>
          </w:p>
        </w:tc>
      </w:tr>
      <w:tr w:rsidR="00B56841" w:rsidRPr="00B169DF" w14:paraId="5B030BD5" w14:textId="77777777" w:rsidTr="00B56841">
        <w:tc>
          <w:tcPr>
            <w:tcW w:w="9520" w:type="dxa"/>
          </w:tcPr>
          <w:p w14:paraId="1E204BFD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2. Interpretacja terminu </w:t>
            </w:r>
            <w:r w:rsidRPr="005D7B1F">
              <w:rPr>
                <w:rFonts w:ascii="Corbel" w:hAnsi="Corbel"/>
                <w:b/>
                <w:i/>
                <w:sz w:val="24"/>
                <w:szCs w:val="24"/>
              </w:rPr>
              <w:t>filozofia</w:t>
            </w:r>
          </w:p>
          <w:p w14:paraId="6C2ED089" w14:textId="563678A7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Geneza pojęcia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. „Pitagorejska legenda” i platońskie rozumienie filozofii. „Umiłowanie mądrości” u źródeł swych narodzin. Rola miłosnego pragnienia w konfrontacji z rozumowym poznaniem. Różnice między umiłowaniem a posiadaniem. Pytanie o sensowność wiecznie niezaspokojonego dążenia, a propozycja K. Alberta rozumienia natury Erosa i miłosnego dążenia. Mądrość jako atrybut boskości a naturalne ograniczenia poznawcze człowieka. Greckie rozumienie zdobywania mądrości i problem misteryjnych wtajemniczeń. </w:t>
            </w:r>
            <w:r w:rsidR="00C67330">
              <w:rPr>
                <w:rFonts w:ascii="Corbel" w:hAnsi="Corbel"/>
                <w:sz w:val="24"/>
                <w:szCs w:val="24"/>
              </w:rPr>
              <w:t>Interpretacja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etymolog</w:t>
            </w:r>
            <w:r w:rsidR="00C67330">
              <w:rPr>
                <w:rFonts w:ascii="Corbel" w:hAnsi="Corbel"/>
                <w:sz w:val="24"/>
                <w:szCs w:val="24"/>
              </w:rPr>
              <w:t>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i greckiego pojęcia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theoria.</w:t>
            </w:r>
          </w:p>
        </w:tc>
      </w:tr>
      <w:tr w:rsidR="00B56841" w:rsidRPr="00B169DF" w14:paraId="00E53DF7" w14:textId="77777777" w:rsidTr="00B56841">
        <w:tc>
          <w:tcPr>
            <w:tcW w:w="9520" w:type="dxa"/>
          </w:tcPr>
          <w:p w14:paraId="7586CBBF" w14:textId="77777777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3. Próba sformułowania definicji filozofii</w:t>
            </w:r>
          </w:p>
          <w:p w14:paraId="4BE73B92" w14:textId="4F43663B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Antyczna tradycja rozumienia i periodyzacji filozofii na przestrzeni wieków. Filozofia w epoce średniowiecza i oświecenia. Heglowskie rozumienie filozofii; ujęcie filozofii w perspektywie dziewiętnastowiecznego „paradygmatu naukowości”; filozofia a nauki „pozytywne”; filozofia jako dyscyplina pozateoretyczna (ekspresja mojości, światopogląd, ideologia, mit) i jako poznanie absolutne (Bergson). Filozofia jako dziedzina kultury. Jedna filozofia, czy wiele filozofii? Pytanie o ciągłość filozofii.</w:t>
            </w:r>
          </w:p>
        </w:tc>
      </w:tr>
      <w:tr w:rsidR="00B56841" w:rsidRPr="00B169DF" w14:paraId="23E31E49" w14:textId="77777777" w:rsidTr="00B56841">
        <w:tc>
          <w:tcPr>
            <w:tcW w:w="9520" w:type="dxa"/>
          </w:tcPr>
          <w:p w14:paraId="5B0DA80A" w14:textId="77777777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4. Genetyczne ujęcie filozofii</w:t>
            </w:r>
          </w:p>
          <w:p w14:paraId="4604093C" w14:textId="0886754E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Problem źródeł, początków</w:t>
            </w:r>
            <w:r w:rsidR="00A64434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miejsca narodzin filozofii. Uwzględnienie charakterystycznego kontekstu społeczno-kulturowego. Rola mitologii, specyfika religii greckiej</w:t>
            </w:r>
            <w:r w:rsidR="00A64434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etos obywatela, mędrca i stan ówczesnej wiedzy (nauki). Problematyczność tezy o przejściu „od mitu do logosu”. Zdziwienie, ciekawość, „teoria filozoficzna” a praktyka życia. Ideał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paidetyczny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protreptyczny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psychagogiczny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56841" w:rsidRPr="00B169DF" w14:paraId="7238EBEC" w14:textId="77777777" w:rsidTr="00B56841">
        <w:tc>
          <w:tcPr>
            <w:tcW w:w="9520" w:type="dxa"/>
          </w:tcPr>
          <w:p w14:paraId="0CBFA770" w14:textId="77777777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5. „Po co wracamy do filozofii”? Pytanie o aktualność filozoficznego namysły</w:t>
            </w:r>
          </w:p>
          <w:p w14:paraId="0CF6C6E5" w14:textId="2F8719FA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Problem genezy zmian w filozoficznym sposobie myślenia. Metafora pojmowania pokoleń jako „karawany” (J. Ortega y Gasset). Geneza, istota i konsekwencje „imperializmu” matematycznego przyrodoznawstwa (użyteczność, skuteczność, łączenie dedukcyjnej ścisłości i empirycznej weryfikacji). Nauka jako „czysty symbolizm” i nowy entuzjazm filozofii. </w:t>
            </w: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„Dramatyzm” i „intelektualna heroiczność” filozoficznego poznania. Przedmiot filozofii jako „coś” nieustannie poszukiwanego, zadanego. Rozumienie tezy o „poszukiwaniu bytu w jego zaświatach” i określeniu człowieka jako „żyjącej niewystarczalności”.</w:t>
            </w:r>
          </w:p>
        </w:tc>
      </w:tr>
      <w:tr w:rsidR="00B56841" w:rsidRPr="00B169DF" w14:paraId="5590ABCF" w14:textId="77777777" w:rsidTr="00B56841">
        <w:tc>
          <w:tcPr>
            <w:tcW w:w="9520" w:type="dxa"/>
          </w:tcPr>
          <w:p w14:paraId="2A1BFCEA" w14:textId="60BAC626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6. 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D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iachroniczne ujęci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e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 filozofii</w:t>
            </w:r>
          </w:p>
          <w:p w14:paraId="28C98218" w14:textId="6127BC6C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Rozumienie metafor: „króla Lear, który utracił swe królestwo” (W. Windelband); „niegdyś filozofia niosła pochodnię nauki, dziś niesie tren jej sukni” (E. Bloch). Interpretacja tezy S. I. Witkiewicza mówiąc</w:t>
            </w:r>
            <w:r w:rsidR="0081284C">
              <w:rPr>
                <w:rFonts w:ascii="Corbel" w:hAnsi="Corbel"/>
                <w:sz w:val="24"/>
                <w:szCs w:val="24"/>
              </w:rPr>
              <w:t>ej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o „samobójstwie filozofii w związku z zanikiem uczuć metafizycznych”. Pytanie o dzieje filozofii i jej przyszłość. Historyczny sukces filozofii i przyczyny utraty jej uprzywilejowanej pozycji. Konfrontacja z naukami szczegółowymi i rola filozofii względem nich. Prognoza kondycji filozofii.    </w:t>
            </w:r>
          </w:p>
        </w:tc>
      </w:tr>
      <w:tr w:rsidR="00B56841" w:rsidRPr="00B169DF" w14:paraId="17381C54" w14:textId="77777777" w:rsidTr="00B56841">
        <w:tc>
          <w:tcPr>
            <w:tcW w:w="9520" w:type="dxa"/>
          </w:tcPr>
          <w:p w14:paraId="5EA390AA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7.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Filozofia jako racjonalizacja rzeczywistości</w:t>
            </w:r>
          </w:p>
          <w:p w14:paraId="2FF64EC1" w14:textId="5318150E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logosu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i jego teoretyczne konsekwencje (rozum, słowo, język, mowa). Filozofia jako rozumowe wyjaśnianie świata</w:t>
            </w:r>
            <w:r w:rsidR="00BF62FA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branie rzeczy „na rozum”, pojęciowe ujęcie rzeczywistości, ujęcie rzeczywistości w porządku poznawczym ze względu na wartość prawdy. Autoteliczny charakter prawdy teoretycznej. Całościowe ujęcie rzeczywistości w kategoriach koniecznych i konstytutywnych.</w:t>
            </w:r>
          </w:p>
        </w:tc>
      </w:tr>
      <w:tr w:rsidR="00B56841" w:rsidRPr="00B169DF" w14:paraId="6EAC546D" w14:textId="77777777" w:rsidTr="00B56841">
        <w:tc>
          <w:tcPr>
            <w:tcW w:w="9520" w:type="dxa"/>
          </w:tcPr>
          <w:p w14:paraId="642FC3D8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8. Filozofia i jej aspekt egzystencjalny</w:t>
            </w:r>
          </w:p>
          <w:p w14:paraId="220681C0" w14:textId="17792531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Antyczna tradycja pojmowania filozofii jako „sztuki życia” i współczesne jej rozumienie (P. Hadot, J. Domański). Osoba Sokratesa; dziedzictwo „szkół sokratycznych” i platońska interpretacja terminu „filozofia” (rola Erosa). Tradycja doksograficzna i biograficzna. Egzystencjalne pojmowanie filozofii a dzisiejsze pytanie o sens życia. Rola rozumu w „filozofii życia”. Pytanie o autonomię i specyfikę tak pojmowanej filozofii. Rozumienie filozofii jako „ćwiczenia duchowego”.</w:t>
            </w:r>
          </w:p>
        </w:tc>
      </w:tr>
      <w:tr w:rsidR="00B56841" w:rsidRPr="00B169DF" w14:paraId="74A8BB59" w14:textId="77777777" w:rsidTr="00B56841">
        <w:tc>
          <w:tcPr>
            <w:tcW w:w="9520" w:type="dxa"/>
          </w:tcPr>
          <w:p w14:paraId="08283EF2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9. Filozofia, jej miejsce i rola w kulturze</w:t>
            </w:r>
          </w:p>
          <w:p w14:paraId="6370ACF9" w14:textId="0B0375E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Próba zdefiniowania filozofii ze szczególnym uwzględnieniem jej wymiaru kulturotwórczego i filozofii jako tworu kulturowego. Rola poznania teoretycznego – problem form samowiedzy kulturowej człowieka. Kultura/natura; poznanie teoretyczne/praktyczne. Propozycja teoretycznego pojmowania filozofii i jej zadanie wobec innych dziedzin kultury. </w:t>
            </w:r>
          </w:p>
        </w:tc>
      </w:tr>
      <w:tr w:rsidR="00B56841" w:rsidRPr="00B169DF" w14:paraId="06D17A48" w14:textId="77777777" w:rsidTr="00B56841">
        <w:tc>
          <w:tcPr>
            <w:tcW w:w="9520" w:type="dxa"/>
          </w:tcPr>
          <w:p w14:paraId="2D4CC871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10. Filozofia a mądrość i wiedza</w:t>
            </w:r>
          </w:p>
          <w:p w14:paraId="7D3F7752" w14:textId="75B257F0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Historyczne i merytoryczne rozumienie oraz racja filozofii, mądrości i wiedzy. Rozsądek praktyczny (roztropność) a rozum (intelekt) teoretyczny. „Magia wiedzy” i konsekwencje fascynacji techniką. „Rozbicie” kultury europejskiej a „jedność” kultur Wschodu. Intelektualizacja i technicyzacja cywilizacji zachodniej. Filozofia jako „mądrość wiedzy” – samowiedza (ponadwiedza). </w:t>
            </w:r>
          </w:p>
        </w:tc>
      </w:tr>
      <w:tr w:rsidR="00B56841" w:rsidRPr="00B169DF" w14:paraId="7C861C66" w14:textId="77777777" w:rsidTr="00B56841">
        <w:tc>
          <w:tcPr>
            <w:tcW w:w="9520" w:type="dxa"/>
          </w:tcPr>
          <w:p w14:paraId="3FFC78DB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11. Problem założeń i zapośredniczeń w filozofii </w:t>
            </w:r>
          </w:p>
          <w:p w14:paraId="38CBC660" w14:textId="53B5308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Kwestia przyjęcia określonego „punktu wyjścia”. Pytanie o „początek” filozofowania i „bezzałożeniowy punkt wyjścia filozoficznych rozważań. Założenia zewnętrzne: pozateoretyczne (religia, sztuka, moralność, mit, ideologia, światopogląd), teoretyczne (pozafilozoficzne: nauki szczegółowe i epokowe wzorce naukowości). Założenia wewnętrzne: teoriopoznawcze, metodologiczne, ontologiczne. Zapośredniczenia: ogólnokulturowe znaczenia, pojęcia, środki wyrazu myśli; rola języka, kulturowych wyobrażeń i przedstawień.</w:t>
            </w:r>
          </w:p>
        </w:tc>
      </w:tr>
      <w:tr w:rsidR="00B56841" w:rsidRPr="00B169DF" w14:paraId="2B52497F" w14:textId="77777777" w:rsidTr="00B56841">
        <w:tc>
          <w:tcPr>
            <w:tcW w:w="9520" w:type="dxa"/>
          </w:tcPr>
          <w:p w14:paraId="0EDA5DFD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12. Filozofia a nauka </w:t>
            </w:r>
          </w:p>
          <w:p w14:paraId="1BB28984" w14:textId="07DA02C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Odniesienie filozofii wobec paradygmatu „nauk szczegółowych”. Czy filozofia jest dyscypliną jedną z nich, czy uogólnia rezultaty nauk szczegółowych, czy nauki szczegółowe mają charakter filozoficzny, czy też filozofia jest dziedziną pozateoretyczną? Rozumienie filozofii jako podstawy poznania teoretycznego i autonomicznej dyscypliny poznawczej. Filozofia jako podstawowa dyscyplina poznania teoretycznego</w:t>
            </w:r>
            <w:r w:rsidR="00BA15EB">
              <w:rPr>
                <w:rFonts w:ascii="Corbel" w:hAnsi="Corbel"/>
                <w:sz w:val="24"/>
                <w:szCs w:val="24"/>
              </w:rPr>
              <w:t>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badająca konstytucję i status prawomocności teoretycznej dyscyplin poznawczych.</w:t>
            </w:r>
          </w:p>
        </w:tc>
      </w:tr>
      <w:tr w:rsidR="00B56841" w:rsidRPr="00B169DF" w14:paraId="50EC0285" w14:textId="77777777" w:rsidTr="00B56841">
        <w:tc>
          <w:tcPr>
            <w:tcW w:w="9520" w:type="dxa"/>
          </w:tcPr>
          <w:p w14:paraId="092985AE" w14:textId="77777777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13. Filozofia a ideologia </w:t>
            </w:r>
          </w:p>
          <w:p w14:paraId="4D2CF627" w14:textId="18FA2421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Geneza pojęcia, definicja ideologii, przykłady. Interes jako naczelna kategoria ideologii.  Partykularność, pragmatyzm, instrumentalizacja a ideologia. Konfrontacja filozofii i ideologii; różnice w ujmowaniu rzeczywistości, różne cele. Prawda filozoficzna funkcjonująca jako ideologia; filozofia zaangażowana – partyjność filozofii. Wymiar krytyczno-analityczny jako warunek ideologizacji myśli; utrata waloru racjonalności.</w:t>
            </w:r>
          </w:p>
        </w:tc>
      </w:tr>
      <w:tr w:rsidR="00B56841" w:rsidRPr="00B169DF" w14:paraId="1F1D33B3" w14:textId="77777777" w:rsidTr="00B56841">
        <w:tc>
          <w:tcPr>
            <w:tcW w:w="9520" w:type="dxa"/>
          </w:tcPr>
          <w:p w14:paraId="3E551CA4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14. Filozofia a religia </w:t>
            </w:r>
          </w:p>
          <w:p w14:paraId="33A6BFEA" w14:textId="62388569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i/>
                <w:sz w:val="24"/>
                <w:szCs w:val="24"/>
              </w:rPr>
              <w:t>Sacrum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jako podstawowa kategoria religijności. Wzajemne relacje między religią a spekulacją intelektualną (antyczna Grecja, gnoza, Indie, Izrael, chrześcijaństwo). Religijne inspiracje i problemy filozoficzne: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creatio ex nihilo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linearne pojęcie czasu i dziejów, problem nicości (niebytu) i konfrontacja z jego antycznym pojmowaniem, zagadnienie bytu całkowicie transcendentnego wobec świata. Problem wiary i rozumu. Religijne treści a filozoficzna forma doktryn. Intelektualizacja myśli religijnej.   </w:t>
            </w:r>
          </w:p>
        </w:tc>
      </w:tr>
      <w:tr w:rsidR="00B56841" w:rsidRPr="00B169DF" w14:paraId="7FBD2C8C" w14:textId="77777777" w:rsidTr="00B56841">
        <w:tc>
          <w:tcPr>
            <w:tcW w:w="9520" w:type="dxa"/>
          </w:tcPr>
          <w:p w14:paraId="1762FC89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15. Filozofia wobec moralności  </w:t>
            </w:r>
          </w:p>
          <w:p w14:paraId="47ED9014" w14:textId="4B7EC90B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Rozróżnienie moralność/etyka – definicje. Rola filozofii w aspekcie etyki normatywnej. Religijne rozumienie moralności i etyki. Filozofia fundująca pojęcie autonomicznej moralności. Kategoria „dobra” moralnego i jego rozumienie (antyczna Grecja, filozofia średniowiecza, nowożytny racjonalizm). Etyka filozoficzna i jej wpływa na rzeczywistość kulturową.  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6125257" w14:textId="77777777" w:rsidR="00BD3B60" w:rsidRDefault="00BD3B60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E404E72" w14:textId="23E72669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</w:p>
    <w:p w14:paraId="4E2CF617" w14:textId="77777777" w:rsidR="00BD3B60" w:rsidRPr="00BD3B60" w:rsidRDefault="00BD3B60" w:rsidP="00BD3B6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D3B60">
        <w:rPr>
          <w:rFonts w:ascii="Corbel" w:hAnsi="Corbel"/>
          <w:b w:val="0"/>
          <w:i/>
          <w:smallCaps w:val="0"/>
          <w:sz w:val="20"/>
          <w:szCs w:val="20"/>
        </w:rPr>
        <w:t>- Lektura i analiza tekstów (rozwiązywanie kwestii problemowych w grupie dyskusyjnej)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41D19892" w14:textId="77777777" w:rsidTr="009B73B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9B73B7">
        <w:tc>
          <w:tcPr>
            <w:tcW w:w="1962" w:type="dxa"/>
          </w:tcPr>
          <w:p w14:paraId="20D6EE9C" w14:textId="0E0E4AE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210097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442" w:type="dxa"/>
          </w:tcPr>
          <w:p w14:paraId="708C9AC7" w14:textId="0E8A50B0" w:rsidR="0085747A" w:rsidRPr="00611A90" w:rsidRDefault="002D6C38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</w:t>
            </w:r>
            <w:r w:rsidR="00611A90">
              <w:rPr>
                <w:rFonts w:ascii="Corbel" w:hAnsi="Corbel"/>
                <w:b w:val="0"/>
                <w:szCs w:val="24"/>
              </w:rPr>
              <w:t xml:space="preserve">; </w:t>
            </w:r>
            <w:r w:rsidR="00611A90" w:rsidRPr="00611A90">
              <w:rPr>
                <w:rFonts w:ascii="Corbel" w:hAnsi="Corbel"/>
                <w:b w:val="0"/>
                <w:szCs w:val="24"/>
              </w:rPr>
              <w:t>ustna odpowiedź w trakcie semestralnego kolokwium zaliczeniowego</w:t>
            </w:r>
          </w:p>
        </w:tc>
        <w:tc>
          <w:tcPr>
            <w:tcW w:w="2116" w:type="dxa"/>
          </w:tcPr>
          <w:p w14:paraId="5D1AC8C4" w14:textId="46412F2F" w:rsidR="0085747A" w:rsidRPr="00B169DF" w:rsidRDefault="002D6C38" w:rsidP="002D6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9B73B7" w:rsidRPr="00B169DF" w14:paraId="2388083F" w14:textId="77777777" w:rsidTr="009B73B7">
        <w:tc>
          <w:tcPr>
            <w:tcW w:w="1962" w:type="dxa"/>
          </w:tcPr>
          <w:p w14:paraId="56592B5B" w14:textId="77777777" w:rsidR="009B73B7" w:rsidRPr="00B169DF" w:rsidRDefault="009B73B7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35E125A4" w14:textId="6B46201D" w:rsidR="009B73B7" w:rsidRPr="00611A90" w:rsidRDefault="009B73B7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>
              <w:rPr>
                <w:rFonts w:ascii="Corbel" w:hAnsi="Corbel"/>
                <w:b w:val="0"/>
                <w:bCs/>
                <w:szCs w:val="24"/>
              </w:rPr>
              <w:t>;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ustna odpowiedź w trakcie semestralnego kolokwium zaliczeniowego</w:t>
            </w:r>
          </w:p>
        </w:tc>
        <w:tc>
          <w:tcPr>
            <w:tcW w:w="2116" w:type="dxa"/>
          </w:tcPr>
          <w:p w14:paraId="196DC76B" w14:textId="2A41FF83" w:rsidR="009B73B7" w:rsidRPr="00B169DF" w:rsidRDefault="009B73B7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306408" w:rsidRPr="00B169DF" w14:paraId="0D83AFED" w14:textId="77777777" w:rsidTr="009B73B7">
        <w:tc>
          <w:tcPr>
            <w:tcW w:w="1962" w:type="dxa"/>
          </w:tcPr>
          <w:p w14:paraId="02AE230C" w14:textId="37144595" w:rsidR="00306408" w:rsidRPr="00B169DF" w:rsidRDefault="00306408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EK_05</w:t>
            </w:r>
          </w:p>
        </w:tc>
        <w:tc>
          <w:tcPr>
            <w:tcW w:w="5442" w:type="dxa"/>
          </w:tcPr>
          <w:p w14:paraId="6D834751" w14:textId="5E3A812B" w:rsidR="00306408" w:rsidRPr="00306408" w:rsidRDefault="00306408" w:rsidP="009B73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szCs w:val="24"/>
              </w:rPr>
              <w:t>egzamin</w:t>
            </w:r>
          </w:p>
        </w:tc>
        <w:tc>
          <w:tcPr>
            <w:tcW w:w="2116" w:type="dxa"/>
          </w:tcPr>
          <w:p w14:paraId="6053E4F7" w14:textId="2A78DFD9" w:rsidR="00306408" w:rsidRDefault="00306408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241993" w14:textId="77777777" w:rsidR="00EA6240" w:rsidRPr="00DA35D5" w:rsidRDefault="00EA6240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>Warunki zaliczenia wykładu (egzamin):</w:t>
            </w:r>
          </w:p>
          <w:p w14:paraId="23F94147" w14:textId="3A6A4E9D" w:rsidR="00923D7D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1B56C1BE" w14:textId="6EFBD58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4E3AF155" w14:textId="28615F28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240">
              <w:rPr>
                <w:rFonts w:ascii="Corbel" w:hAnsi="Corbel"/>
                <w:smallCaps w:val="0"/>
                <w:szCs w:val="24"/>
              </w:rPr>
              <w:lastRenderedPageBreak/>
              <w:t>D</w:t>
            </w:r>
            <w:r>
              <w:rPr>
                <w:rFonts w:ascii="Corbel" w:hAnsi="Corbel"/>
                <w:smallCaps w:val="0"/>
                <w:szCs w:val="24"/>
              </w:rPr>
              <w:t>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w słabym stopniu zna odpowiedzi na pytania, a nadto nie jego odpowiedzi są szczątkowe;</w:t>
            </w:r>
          </w:p>
          <w:p w14:paraId="48081B94" w14:textId="58390BAE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 xml:space="preserve">Dobry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student ma wiedzę, by odpowiedzieć na 3 pytania, lecz jego odpowiedzi są niezbyt rozbudowane</w:t>
            </w:r>
          </w:p>
          <w:p w14:paraId="4F80A349" w14:textId="77777777" w:rsidR="00BA38D6" w:rsidRDefault="00EA6240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>Bardzo 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płynnie i wyczerpująco odpowiada na wszystkie pytania</w:t>
            </w:r>
            <w:r w:rsidR="00BA38D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89E2D3C" w14:textId="77777777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3A7889" w14:textId="4DD3FD03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Zestaw pytań do egzaminu:</w:t>
            </w:r>
          </w:p>
          <w:p w14:paraId="1F820228" w14:textId="5BFD050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472A4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Specyfika filozofii</w:t>
            </w:r>
          </w:p>
          <w:p w14:paraId="570EACA2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Filozofia jako zachęta do myślenia</w:t>
            </w:r>
          </w:p>
          <w:p w14:paraId="69019F6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Radykalność filozofii</w:t>
            </w:r>
          </w:p>
          <w:p w14:paraId="7E4C8AC7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Legenda o pochodzeniu słowa „filozofia”</w:t>
            </w:r>
          </w:p>
          <w:p w14:paraId="5974F11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Funkcje filozofii</w:t>
            </w:r>
          </w:p>
          <w:p w14:paraId="765323C6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Pojęcia uniwersalne a pojęcia transcendentalne. Stanowiska w sporze o uniwersalia</w:t>
            </w:r>
          </w:p>
          <w:p w14:paraId="6E906A3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Monizm a pluralizm egzystencjalny</w:t>
            </w:r>
          </w:p>
          <w:p w14:paraId="3548F4E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</w:t>
            </w:r>
          </w:p>
          <w:p w14:paraId="4AE78800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Zdziwienie jako źródło filozofii i jego nieautoteliczność i stopniowalność</w:t>
            </w:r>
          </w:p>
          <w:p w14:paraId="2F59322E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Wątpienie (metodyczne) – źródłem filozofii</w:t>
            </w:r>
          </w:p>
          <w:p w14:paraId="0BE6E1C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Nuda jako źródło filozofii</w:t>
            </w:r>
          </w:p>
          <w:p w14:paraId="3371868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Nonsens jako źródło filozofii</w:t>
            </w:r>
          </w:p>
          <w:p w14:paraId="2543026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Klasyczna koncepcja prawdy i jej trudności </w:t>
            </w:r>
          </w:p>
          <w:p w14:paraId="16C0BC1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Nieklasyczne koncepcje prawdy: wymień i scharakteryzuj</w:t>
            </w:r>
          </w:p>
          <w:p w14:paraId="7AFD2D9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Empiryzm i racjonalizm a indukcja i dedukcja</w:t>
            </w:r>
          </w:p>
          <w:p w14:paraId="5DCB45F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Kontekst odkrycia a kontekst uzasadnienia</w:t>
            </w:r>
          </w:p>
          <w:p w14:paraId="5A47C01D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Sprawdzanie hipotez naukowych: weryfikacja i falsyfikacja</w:t>
            </w:r>
          </w:p>
          <w:p w14:paraId="0DA1F8E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Filozofia a nauka (uogólnianie, filozofia (fenomenologia) jako nauka ugruntowująca) </w:t>
            </w:r>
          </w:p>
          <w:p w14:paraId="19D6334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Filozofia a religia </w:t>
            </w:r>
          </w:p>
          <w:p w14:paraId="6C8EFE8D" w14:textId="77777777" w:rsidR="0085747A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Bóg religii a absolut filozofii</w:t>
            </w:r>
          </w:p>
          <w:p w14:paraId="57629046" w14:textId="77777777" w:rsidR="00DA35D5" w:rsidRDefault="00DA35D5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5B893" w14:textId="76E22CAE" w:rsidR="00DA35D5" w:rsidRPr="00DA35D5" w:rsidRDefault="00DA35D5" w:rsidP="00DA35D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 xml:space="preserve">Warunki zaliczenia </w:t>
            </w:r>
            <w:r>
              <w:rPr>
                <w:rFonts w:ascii="Corbel" w:hAnsi="Corbel"/>
                <w:bCs/>
                <w:smallCaps w:val="0"/>
                <w:szCs w:val="24"/>
              </w:rPr>
              <w:t>ćwiczeń</w:t>
            </w:r>
            <w:r w:rsidRPr="00DA35D5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14:paraId="431E0EBA" w14:textId="7986FDB2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dopuszczalne są dwie nieobecności,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7327C4FE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7BD32CB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zajęć:</w:t>
            </w:r>
          </w:p>
          <w:p w14:paraId="10526C97" w14:textId="361FC0F0" w:rsidR="00FB0014" w:rsidRDefault="00FB0014" w:rsidP="00FB0014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>filozoficzne</w:t>
            </w:r>
            <w:r w:rsidR="001664B8">
              <w:rPr>
                <w:rFonts w:ascii="Corbel" w:hAnsi="Corbel"/>
                <w:b w:val="0"/>
                <w:bCs/>
                <w:szCs w:val="24"/>
              </w:rPr>
              <w:t>j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7CC37616" w14:textId="77777777" w:rsidR="00DA35D5" w:rsidRDefault="00FB0014" w:rsidP="00613444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znajomością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dyskutowanych w trakcie zajęć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podstawowych pojęć, problemów i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koncepcji </w:t>
            </w:r>
            <w:r>
              <w:rPr>
                <w:rFonts w:ascii="Corbel" w:hAnsi="Corbel"/>
                <w:b w:val="0"/>
                <w:bCs/>
                <w:szCs w:val="24"/>
              </w:rPr>
              <w:t>filozoficzn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>ych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bCs/>
                <w:szCs w:val="24"/>
              </w:rPr>
              <w:t>naukowo-filozoficznym czy kulturowo-historycznym</w:t>
            </w:r>
            <w:r w:rsidR="006A435E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785D8E2" w14:textId="77777777" w:rsidR="00E16323" w:rsidRDefault="00613444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>
              <w:rPr>
                <w:rFonts w:ascii="Corbel" w:hAnsi="Corbel"/>
                <w:b w:val="0"/>
                <w:bCs/>
                <w:szCs w:val="24"/>
              </w:rPr>
              <w:t>„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>
              <w:rPr>
                <w:rFonts w:ascii="Corbel" w:hAnsi="Corbel"/>
                <w:b w:val="0"/>
                <w:bCs/>
                <w:szCs w:val="24"/>
              </w:rPr>
              <w:t>”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student zna i rozumie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genezę pojęcia filozofia, potrafi wymienić wybrane jego definicje, choć nie w pełni dostrzega rolę i znaczenie miłosnego dążenia (Eros, </w:t>
            </w:r>
            <w:r w:rsidR="00356FC1" w:rsidRPr="00356FC1">
              <w:rPr>
                <w:rFonts w:ascii="Corbel" w:hAnsi="Corbel"/>
                <w:b w:val="0"/>
                <w:bCs/>
                <w:i/>
                <w:iCs/>
                <w:szCs w:val="24"/>
              </w:rPr>
              <w:t>philein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) w kontekście ludzkich zdolności poznawczych (Karla Alberta interpretacja platońskiego Erosa) (ćw. nr 1-3). Potrafi wymienić źródła filozofii, jednak bez szerszego </w:t>
            </w:r>
            <w:r w:rsidR="00D97C41">
              <w:rPr>
                <w:rFonts w:ascii="Corbel" w:hAnsi="Corbel"/>
                <w:b w:val="0"/>
                <w:bCs/>
                <w:szCs w:val="24"/>
              </w:rPr>
              <w:t>ujęcia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społeczno-kulturowego kontekstu jej narodzin. Na przykład w sposób uproszczony i schematyczny interpretuje tezę o przejściu od mitu do logosu (ćw. nr 4-6). Student zna pojęcie filozofii jako racjonalizacji rzeczywistości, ale nie do końca zdaje sobie sprawę ze specyfiki poznania teoretycznego (ćw. nr 7). Zna zależność i specyfikę biograficznej oraz doksograficznej tradycji filozoficznej, jednak nie jest w pełni świadom istoty filozofii jako ćwiczenia duchowego (teza P. Hadot’a) (ćw. nr 8). W stopniu wystarczającym, choć nie pogłębionym, student określa zależność między filozofią a innymi dziedzinami kultury (ćw. nr 9-15).</w:t>
            </w:r>
          </w:p>
          <w:p w14:paraId="2C4A11CB" w14:textId="6A4C9000" w:rsidR="006A435E" w:rsidRPr="00E16323" w:rsidRDefault="00E16323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Rozum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>ie on bardzo dobrze, czym jest filozofia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i czym różni się</w:t>
            </w:r>
            <w:r w:rsidR="00E77AA3">
              <w:rPr>
                <w:rFonts w:ascii="Corbel" w:hAnsi="Corbel"/>
                <w:b w:val="0"/>
                <w:bCs/>
                <w:szCs w:val="24"/>
              </w:rPr>
              <w:t xml:space="preserve"> – w kontekście jej genezy –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od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pozostałych d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>ziedzin ludzkiej aktywności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1-2)</w:t>
            </w:r>
            <w:r>
              <w:rPr>
                <w:rFonts w:ascii="Corbel" w:hAnsi="Corbel"/>
                <w:b w:val="0"/>
                <w:bCs/>
                <w:szCs w:val="24"/>
              </w:rPr>
              <w:t>. Wie,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jakie są źródła i z czego wynika</w:t>
            </w:r>
            <w:r w:rsidR="00E060BD">
              <w:rPr>
                <w:rFonts w:ascii="Corbel" w:hAnsi="Corbel"/>
                <w:b w:val="0"/>
                <w:bCs/>
                <w:szCs w:val="24"/>
              </w:rPr>
              <w:t xml:space="preserve"> jej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autonomia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3-4)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>W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pełni zdaje sobie sprawę 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z jej charakteru teoretycznego (ćw. nr 5-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>7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), a zarazem rozumie istotę i znaczenie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filozoficznych modeli życia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bCs/>
                <w:szCs w:val="24"/>
              </w:rPr>
              <w:t>widzi ich szerszy związek z problematyką etyczną i polityczną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 xml:space="preserve"> (ćw. nr 8)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W sposób </w:t>
            </w:r>
            <w:r w:rsidR="005D56A0">
              <w:rPr>
                <w:rFonts w:ascii="Corbel" w:hAnsi="Corbel"/>
                <w:b w:val="0"/>
                <w:bCs/>
                <w:szCs w:val="24"/>
              </w:rPr>
              <w:t>wieloaspektow</w:t>
            </w:r>
            <w:r>
              <w:rPr>
                <w:rFonts w:ascii="Corbel" w:hAnsi="Corbel"/>
                <w:b w:val="0"/>
                <w:bCs/>
                <w:szCs w:val="24"/>
              </w:rPr>
              <w:t>y i kompletny dostr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 xml:space="preserve">zega relację między filozofią a innymi dziedzinami kultury (ćw. nr 9-15).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69AC19" w14:textId="77777777" w:rsidR="0085747A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30 godzin </w:t>
            </w:r>
          </w:p>
          <w:p w14:paraId="774345AD" w14:textId="658F3DC3" w:rsidR="00684AF0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30 godzin 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B3B636" w14:textId="1A750C41" w:rsidR="00C61DC5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6 godzin</w:t>
            </w:r>
          </w:p>
          <w:p w14:paraId="78014F56" w14:textId="41D08747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4 godziny 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6F28E" w14:textId="13B3FEC3" w:rsidR="00C61DC5" w:rsidRDefault="006B1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 w:rsidR="007678EF">
              <w:rPr>
                <w:rFonts w:ascii="Corbel" w:hAnsi="Corbel"/>
                <w:sz w:val="24"/>
                <w:szCs w:val="24"/>
              </w:rPr>
              <w:t>0 godzin</w:t>
            </w:r>
          </w:p>
          <w:p w14:paraId="42160C6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44454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F00616E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0 godzin 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26E05CF" w14:textId="3727DB89" w:rsidR="0085747A" w:rsidRPr="00B169DF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C54EA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0 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52B62E" w:rsidR="0085747A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87EC16B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BCF870F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6D77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01853" w14:textId="77777777" w:rsidR="00846D77" w:rsidRPr="005D7B1F" w:rsidRDefault="00846D77" w:rsidP="00C24F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0C2E64" w14:textId="1AAD353B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Wykład:</w:t>
            </w:r>
          </w:p>
          <w:p w14:paraId="01DFD4FB" w14:textId="73B20A11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ndrzej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L Zachariasz.,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Filozofia. Jej istota i funkcje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Wydawnictwo Uniwersytetu Rzeszowskiego, Rzeszów 2002;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część druga książki</w:t>
            </w:r>
          </w:p>
          <w:p w14:paraId="10392A2F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FE8CF7A" w14:textId="076C8AC0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Arystoteles,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Zachęta do filozofii, 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tłum. K. Leśniak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PWN, Warszawa 1988</w:t>
            </w:r>
          </w:p>
          <w:p w14:paraId="6A13AEA1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16344EF8" w14:textId="08F4AC3C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Alfred Ayer,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Problem poznania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Ewa Konig-Chwedeńczuk, PWN, Warszawa 1965, s. 32 – 105.</w:t>
            </w:r>
          </w:p>
          <w:p w14:paraId="2D802029" w14:textId="4F92AA3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4899C3F8" w14:textId="4D89AAA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Hans G. Gadamer,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Początek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Janina Gajda-Krynicka, Wyd. IFiS PAN, Warszawa 2008, s. 17-26.</w:t>
            </w:r>
          </w:p>
          <w:p w14:paraId="35659460" w14:textId="6B5B6CA1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2D634444" w14:textId="3321288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Karl Jaspers,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Wprowadzenie do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Anna Wołkowicz, Siedmioróg, Wrocław 1995, s. 5- 17; 75- 89.</w:t>
            </w:r>
          </w:p>
          <w:p w14:paraId="1A1C70FA" w14:textId="56BEF9E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2353417" w14:textId="7ACF1B30" w:rsid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O użyteczność filozofii bać się nie musimy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„ΣOΦIA” Pismo Filozofów Krajów Słowiańskich, nr 15 2015, Wydawnictwo Uniwersytetu Rzeszowskiego, s. 282 – 286.</w:t>
            </w:r>
          </w:p>
          <w:p w14:paraId="7652F8B2" w14:textId="77777777" w:rsidR="00AD3D43" w:rsidRP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7785C2B8" w14:textId="285D83CA" w:rsidR="00AD3D43" w:rsidRPr="00306408" w:rsidRDefault="00AD3D43" w:rsidP="00AD3D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Naturalizowanie filozofii: racje i konsekwencje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[w:]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Wokół naturalizacji (w) filozofii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(red). B. K. Krzych. K. M. Wieczorek, Fundacja „Dzień dobry! Kolektyw Kultury” Siemanowice Śląskie 2017, s. 23 – 42.</w:t>
            </w:r>
          </w:p>
          <w:p w14:paraId="2F5C83ED" w14:textId="77777777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B3DED86" w14:textId="77777777" w:rsidR="007E3993" w:rsidRPr="00D6650B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Ćwiczenia:</w:t>
            </w:r>
          </w:p>
          <w:p w14:paraId="5FAA37DD" w14:textId="3D934FB5" w:rsidR="00846D77" w:rsidRPr="005D7B1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Aletheia, Kęty – Warszawa 2003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; cz. I, </w:t>
            </w:r>
            <w:r w:rsidR="00C84D04">
              <w:rPr>
                <w:rFonts w:ascii="Corbel" w:hAnsi="Corbel"/>
                <w:sz w:val="24"/>
                <w:szCs w:val="24"/>
              </w:rPr>
              <w:t>r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. I: </w:t>
            </w:r>
            <w:r w:rsidR="002E0DE5">
              <w:rPr>
                <w:rFonts w:ascii="Corbel" w:hAnsi="Corbel"/>
                <w:i/>
                <w:iCs/>
                <w:sz w:val="24"/>
                <w:szCs w:val="24"/>
              </w:rPr>
              <w:t>Klasyczne zagadnienia teorii poznania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, s. 27-100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02DFE71" w14:textId="12356A87" w:rsidR="00846D77" w:rsidRPr="005D7B1F" w:rsidRDefault="00846D77" w:rsidP="00C24F86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="00402BB8" w:rsidRPr="00402BB8">
              <w:rPr>
                <w:rFonts w:ascii="Corbel" w:hAnsi="Corbel"/>
                <w:i/>
                <w:iCs/>
                <w:sz w:val="24"/>
                <w:szCs w:val="24"/>
              </w:rPr>
              <w:t>Zachęta do filozofii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tłum. K. Leśniak, [w:] Arystoteles, </w:t>
            </w:r>
            <w:r w:rsidRPr="00402BB8">
              <w:rPr>
                <w:rFonts w:ascii="Corbel" w:hAnsi="Corbel"/>
                <w:i/>
                <w:iCs/>
                <w:sz w:val="24"/>
                <w:szCs w:val="24"/>
              </w:rPr>
              <w:t>Dzieła wszystkie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t. </w:t>
            </w:r>
            <w:r w:rsidR="00402BB8">
              <w:rPr>
                <w:rFonts w:ascii="Corbel" w:hAnsi="Corbel"/>
                <w:sz w:val="24"/>
                <w:szCs w:val="24"/>
              </w:rPr>
              <w:t>V</w:t>
            </w:r>
            <w:r w:rsidRPr="005D7B1F">
              <w:rPr>
                <w:rFonts w:ascii="Corbel" w:hAnsi="Corbel"/>
                <w:sz w:val="24"/>
                <w:szCs w:val="24"/>
              </w:rPr>
              <w:t>I, Państwowe Wydawnictwo Naukowe, Warszawa 1990</w:t>
            </w:r>
            <w:r w:rsidR="00402BB8"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D14423">
              <w:rPr>
                <w:rFonts w:ascii="Corbel" w:hAnsi="Corbel"/>
                <w:sz w:val="24"/>
                <w:szCs w:val="24"/>
              </w:rPr>
              <w:t>635-654</w:t>
            </w:r>
          </w:p>
          <w:p w14:paraId="1F86F0C5" w14:textId="3DD31A96" w:rsidR="00846D77" w:rsidRPr="002868AC" w:rsidRDefault="00846D77" w:rsidP="00C24F86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zagadnienia i kierunki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1977</w:t>
            </w:r>
            <w:r w:rsidR="003E6BD4">
              <w:rPr>
                <w:rFonts w:ascii="Corbel" w:hAnsi="Corbel"/>
                <w:sz w:val="24"/>
                <w:szCs w:val="24"/>
              </w:rPr>
              <w:t xml:space="preserve">; 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Co to jest filozofia?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13-32; II: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Problemy i kierunki filozofii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33-53 </w:t>
            </w:r>
          </w:p>
          <w:p w14:paraId="21FAFE6C" w14:textId="5CACE2D8" w:rsidR="00846D77" w:rsidRPr="005155B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  <w:r w:rsidR="005155BF">
              <w:rPr>
                <w:rFonts w:ascii="Corbel" w:hAnsi="Corbel"/>
                <w:sz w:val="24"/>
                <w:szCs w:val="24"/>
              </w:rPr>
              <w:t xml:space="preserve">; r. III: </w:t>
            </w:r>
            <w:r w:rsidR="005155BF">
              <w:rPr>
                <w:rFonts w:ascii="Corbel" w:hAnsi="Corbel"/>
                <w:i/>
                <w:iCs/>
                <w:sz w:val="24"/>
                <w:szCs w:val="24"/>
              </w:rPr>
              <w:t>Problem istnienia</w:t>
            </w:r>
            <w:r w:rsidR="005155BF">
              <w:rPr>
                <w:rFonts w:ascii="Corbel" w:hAnsi="Corbel"/>
                <w:sz w:val="24"/>
                <w:szCs w:val="24"/>
              </w:rPr>
              <w:t>, s. 22-26</w:t>
            </w:r>
          </w:p>
          <w:p w14:paraId="3DEEA717" w14:textId="3A48A613" w:rsidR="00846D77" w:rsidRPr="00C73B54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Miś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współczesna. Główne nurty, </w:t>
            </w:r>
            <w:r w:rsidRPr="005D7B1F">
              <w:rPr>
                <w:rFonts w:ascii="Corbel" w:hAnsi="Corbel"/>
                <w:sz w:val="24"/>
                <w:szCs w:val="24"/>
              </w:rPr>
              <w:t>Scholar, Warszawa 2007</w:t>
            </w:r>
            <w:r w:rsidR="00C73B54">
              <w:rPr>
                <w:rFonts w:ascii="Corbel" w:hAnsi="Corbel"/>
                <w:sz w:val="24"/>
                <w:szCs w:val="24"/>
              </w:rPr>
              <w:t xml:space="preserve">; </w:t>
            </w:r>
            <w:r w:rsidR="00C73B54">
              <w:rPr>
                <w:rFonts w:ascii="Corbel" w:hAnsi="Corbel"/>
                <w:i/>
                <w:iCs/>
                <w:sz w:val="24"/>
                <w:szCs w:val="24"/>
              </w:rPr>
              <w:t>Filozofia pozytywistyczna</w:t>
            </w:r>
            <w:r w:rsidR="00C73B54">
              <w:rPr>
                <w:rFonts w:ascii="Corbel" w:hAnsi="Corbel"/>
                <w:sz w:val="24"/>
                <w:szCs w:val="24"/>
              </w:rPr>
              <w:t>, s. 11-46</w:t>
            </w:r>
          </w:p>
          <w:p w14:paraId="078CE2E5" w14:textId="66D28875" w:rsidR="00846D77" w:rsidRPr="00076B67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Opara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Nurty filozofii współczesnej, </w:t>
            </w:r>
            <w:r w:rsidRPr="005D7B1F">
              <w:rPr>
                <w:rFonts w:ascii="Corbel" w:hAnsi="Corbel"/>
                <w:sz w:val="24"/>
                <w:szCs w:val="24"/>
              </w:rPr>
              <w:t>Iskry, Warszawa 1994</w:t>
            </w:r>
            <w:r w:rsidR="005F3393">
              <w:rPr>
                <w:rFonts w:ascii="Corbel" w:hAnsi="Corbel"/>
                <w:sz w:val="24"/>
                <w:szCs w:val="24"/>
              </w:rPr>
              <w:t xml:space="preserve">; 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1: </w:t>
            </w:r>
            <w:r w:rsidR="00076B67">
              <w:rPr>
                <w:rFonts w:ascii="Corbel" w:hAnsi="Corbel"/>
                <w:i/>
                <w:iCs/>
                <w:sz w:val="24"/>
                <w:szCs w:val="24"/>
              </w:rPr>
              <w:t>Przedmiot i sposoby uprawiania filozofii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, s. 9-18 </w:t>
            </w:r>
          </w:p>
          <w:p w14:paraId="62B7FEB3" w14:textId="44B7C4E5" w:rsidR="005E324D" w:rsidRPr="00491C92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3F6F0F">
              <w:rPr>
                <w:rFonts w:ascii="Corbel" w:hAnsi="Corbel"/>
                <w:i/>
                <w:iCs/>
                <w:sz w:val="24"/>
                <w:szCs w:val="24"/>
              </w:rPr>
              <w:t>Wstęp do filozofii</w:t>
            </w:r>
            <w:r>
              <w:rPr>
                <w:rFonts w:ascii="Corbel" w:hAnsi="Corbel"/>
                <w:sz w:val="24"/>
                <w:szCs w:val="24"/>
              </w:rPr>
              <w:t>, Towarzystwo Naukowe KUL, Lublin 2007</w:t>
            </w:r>
            <w:r w:rsidR="00491C92">
              <w:rPr>
                <w:rFonts w:ascii="Corbel" w:hAnsi="Corbel"/>
                <w:sz w:val="24"/>
                <w:szCs w:val="24"/>
              </w:rPr>
              <w:t xml:space="preserve">; I: </w:t>
            </w:r>
            <w:r w:rsidR="00491C92">
              <w:rPr>
                <w:rFonts w:ascii="Corbel" w:hAnsi="Corbel"/>
                <w:i/>
                <w:iCs/>
                <w:sz w:val="24"/>
                <w:szCs w:val="24"/>
              </w:rPr>
              <w:t>Filozofia jako typ poznania</w:t>
            </w:r>
            <w:r w:rsidR="00491C92">
              <w:rPr>
                <w:rFonts w:ascii="Corbel" w:hAnsi="Corbel"/>
                <w:sz w:val="24"/>
                <w:szCs w:val="24"/>
              </w:rPr>
              <w:t>, s. 13-54</w:t>
            </w:r>
          </w:p>
          <w:p w14:paraId="3157E89B" w14:textId="318742DA" w:rsidR="005E324D" w:rsidRPr="005E324D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E324D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Filozofia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J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ej istota i funkcje</w:t>
            </w:r>
            <w:r w:rsidRPr="005E324D">
              <w:rPr>
                <w:rFonts w:ascii="Corbel" w:hAnsi="Corbel"/>
                <w:sz w:val="24"/>
                <w:szCs w:val="24"/>
              </w:rPr>
              <w:t>, Wydawnictwo Uniwersytetu Rzeszowskiego, Rzeszów 2002</w:t>
            </w:r>
            <w:r w:rsidR="00A5015B">
              <w:rPr>
                <w:rFonts w:ascii="Corbel" w:hAnsi="Corbel"/>
                <w:sz w:val="24"/>
                <w:szCs w:val="24"/>
              </w:rPr>
              <w:t xml:space="preserve">; </w:t>
            </w:r>
            <w:r w:rsidR="002D4319">
              <w:rPr>
                <w:rFonts w:ascii="Corbel" w:hAnsi="Corbel"/>
                <w:sz w:val="24"/>
                <w:szCs w:val="24"/>
              </w:rPr>
              <w:t>r I-IV, s. 19-72; r. XIV-XVIII, s. 181-242</w:t>
            </w:r>
          </w:p>
        </w:tc>
      </w:tr>
      <w:tr w:rsidR="00846D77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1B9CC37" w14:textId="77777777" w:rsidR="00846D77" w:rsidRDefault="00846D77" w:rsidP="00846D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406937" w14:textId="0481445D" w:rsidR="00B3215A" w:rsidRPr="00150881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5D7B1F">
              <w:rPr>
                <w:rFonts w:ascii="Corbel" w:hAnsi="Corbel"/>
                <w:sz w:val="24"/>
                <w:szCs w:val="24"/>
              </w:rPr>
              <w:t>przeł. P. Domański, Polska Akademia Nauk, Instytut Filozofii i Socjologii, Warszawa 1996</w:t>
            </w:r>
            <w:r w:rsidR="00150881">
              <w:rPr>
                <w:rFonts w:ascii="Corbel" w:hAnsi="Corbel"/>
                <w:sz w:val="24"/>
                <w:szCs w:val="24"/>
              </w:rPr>
              <w:t xml:space="preserve">; II: </w:t>
            </w:r>
            <w:r w:rsidR="00150881">
              <w:rPr>
                <w:rFonts w:ascii="Corbel" w:hAnsi="Corbel"/>
                <w:i/>
                <w:iCs/>
                <w:sz w:val="24"/>
                <w:szCs w:val="24"/>
              </w:rPr>
              <w:t>Główne pojęcia filozofii starożytnej</w:t>
            </w:r>
            <w:r w:rsidR="00150881">
              <w:rPr>
                <w:rFonts w:ascii="Corbel" w:hAnsi="Corbel"/>
                <w:sz w:val="24"/>
                <w:szCs w:val="24"/>
              </w:rPr>
              <w:t>, s. 78-127</w:t>
            </w:r>
          </w:p>
          <w:p w14:paraId="05111B55" w14:textId="7FF8B759" w:rsidR="00B3215A" w:rsidRPr="00E35A52" w:rsidRDefault="00B3215A" w:rsidP="00564E53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>przeł. D. Eska, J. Nowak, Instytut Wydawniczy Pax, Warszawa 2006</w:t>
            </w:r>
            <w:r w:rsidR="00E35A52">
              <w:rPr>
                <w:rFonts w:ascii="Corbel" w:hAnsi="Corbel"/>
                <w:sz w:val="24"/>
                <w:szCs w:val="24"/>
              </w:rPr>
              <w:t xml:space="preserve">; r. X: </w:t>
            </w:r>
            <w:r w:rsidR="00E35A52">
              <w:rPr>
                <w:rFonts w:ascii="Corbel" w:hAnsi="Corbel"/>
                <w:i/>
                <w:iCs/>
                <w:sz w:val="24"/>
                <w:szCs w:val="24"/>
              </w:rPr>
              <w:t>Istnienie a filozofia</w:t>
            </w:r>
            <w:r w:rsidR="00E35A52">
              <w:rPr>
                <w:rFonts w:ascii="Corbel" w:hAnsi="Corbel"/>
                <w:sz w:val="24"/>
                <w:szCs w:val="24"/>
              </w:rPr>
              <w:t>, s. 217-235</w:t>
            </w:r>
          </w:p>
          <w:p w14:paraId="7C522FC4" w14:textId="171AEB3A" w:rsidR="00B3215A" w:rsidRPr="00B3723A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  <w:r w:rsidR="00B3723A">
              <w:rPr>
                <w:rFonts w:ascii="Corbel" w:hAnsi="Corbel"/>
                <w:sz w:val="24"/>
                <w:szCs w:val="24"/>
              </w:rPr>
              <w:t xml:space="preserve">; </w:t>
            </w:r>
            <w:r w:rsidR="00B3723A">
              <w:rPr>
                <w:rFonts w:ascii="Corbel" w:hAnsi="Corbel"/>
                <w:i/>
                <w:iCs/>
                <w:sz w:val="24"/>
                <w:szCs w:val="24"/>
              </w:rPr>
              <w:t>Jak myśleli Grecy</w:t>
            </w:r>
            <w:r w:rsidR="00B3723A">
              <w:rPr>
                <w:rFonts w:ascii="Corbel" w:hAnsi="Corbel"/>
                <w:sz w:val="24"/>
                <w:szCs w:val="24"/>
              </w:rPr>
              <w:t>, s. 5-20</w:t>
            </w:r>
          </w:p>
          <w:p w14:paraId="77FF72A1" w14:textId="34A9E11A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5D7B1F">
              <w:rPr>
                <w:rFonts w:ascii="Corbel" w:hAnsi="Corbel"/>
                <w:sz w:val="24"/>
                <w:szCs w:val="24"/>
              </w:rPr>
              <w:t>przeł. P. Domński, Fundacja Aletheia, Warszawa 2000</w:t>
            </w:r>
            <w:r w:rsidR="002F141E">
              <w:rPr>
                <w:rFonts w:ascii="Corbel" w:hAnsi="Corbel"/>
                <w:sz w:val="24"/>
                <w:szCs w:val="24"/>
              </w:rPr>
              <w:t xml:space="preserve">; cz. I: </w:t>
            </w:r>
            <w:r w:rsidR="002F141E">
              <w:rPr>
                <w:rFonts w:ascii="Corbel" w:hAnsi="Corbel"/>
                <w:i/>
                <w:iCs/>
                <w:sz w:val="24"/>
                <w:szCs w:val="24"/>
              </w:rPr>
              <w:t>Platońska definicja filozofii i jej antecedencje</w:t>
            </w:r>
            <w:r w:rsidR="002F141E">
              <w:rPr>
                <w:rFonts w:ascii="Corbel" w:hAnsi="Corbel"/>
                <w:sz w:val="24"/>
                <w:szCs w:val="24"/>
              </w:rPr>
              <w:t>, s. 31-82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1F171ED" w14:textId="7CB61F30" w:rsidR="00B3215A" w:rsidRPr="005D7B1F" w:rsidRDefault="00B3215A" w:rsidP="00564E53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Ortega y Gasset,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Po co wracamy do filozofii,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1992</w:t>
            </w:r>
            <w:r w:rsidR="00214E42">
              <w:rPr>
                <w:rFonts w:ascii="Corbel" w:hAnsi="Corbel"/>
                <w:sz w:val="24"/>
                <w:szCs w:val="24"/>
              </w:rPr>
              <w:t xml:space="preserve">, </w:t>
            </w:r>
            <w:r w:rsidR="00CA3B34">
              <w:rPr>
                <w:rFonts w:ascii="Corbel" w:hAnsi="Corbel"/>
                <w:sz w:val="24"/>
                <w:szCs w:val="24"/>
              </w:rPr>
              <w:t>s. 141-162</w:t>
            </w:r>
          </w:p>
          <w:p w14:paraId="399BCF68" w14:textId="1A6FBEF0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w. p.n.e.),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  <w:r w:rsidR="00DB5E41">
              <w:rPr>
                <w:rFonts w:ascii="Corbel" w:hAnsi="Corbel"/>
                <w:sz w:val="24"/>
                <w:szCs w:val="24"/>
              </w:rPr>
              <w:t xml:space="preserve">; cz. II: </w:t>
            </w:r>
            <w:r w:rsidR="00DB5E41">
              <w:rPr>
                <w:rFonts w:ascii="Corbel" w:hAnsi="Corbel"/>
                <w:i/>
                <w:iCs/>
                <w:sz w:val="24"/>
                <w:szCs w:val="24"/>
              </w:rPr>
              <w:t>Narodziny filozoficznego modelu życia</w:t>
            </w:r>
            <w:r w:rsidR="00DB5E41">
              <w:rPr>
                <w:rFonts w:ascii="Corbel" w:hAnsi="Corbel"/>
                <w:sz w:val="24"/>
                <w:szCs w:val="24"/>
              </w:rPr>
              <w:t>, s. 53-126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D8CF9D3" w14:textId="0D3F0AB8" w:rsidR="00846D77" w:rsidRPr="0010548C" w:rsidRDefault="00B3215A" w:rsidP="00564E53">
            <w:pPr>
              <w:spacing w:after="0"/>
              <w:ind w:left="459" w:hanging="459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  <w:r w:rsidR="0010548C">
              <w:rPr>
                <w:rFonts w:ascii="Corbel" w:hAnsi="Corbel"/>
                <w:sz w:val="24"/>
                <w:szCs w:val="24"/>
              </w:rPr>
              <w:t xml:space="preserve">; IV: 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 xml:space="preserve">Świat duchowy 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„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>polis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”</w:t>
            </w:r>
            <w:r w:rsidR="0010548C">
              <w:rPr>
                <w:rFonts w:ascii="Corbel" w:hAnsi="Corbel"/>
                <w:sz w:val="24"/>
                <w:szCs w:val="24"/>
              </w:rPr>
              <w:t>, s. 39-55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DF4A2" w14:textId="77777777" w:rsidR="009920AF" w:rsidRDefault="009920AF" w:rsidP="00C16ABF">
      <w:pPr>
        <w:spacing w:after="0" w:line="240" w:lineRule="auto"/>
      </w:pPr>
      <w:r>
        <w:separator/>
      </w:r>
    </w:p>
  </w:endnote>
  <w:endnote w:type="continuationSeparator" w:id="0">
    <w:p w14:paraId="1D797631" w14:textId="77777777" w:rsidR="009920AF" w:rsidRDefault="009920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4177293"/>
      <w:docPartObj>
        <w:docPartGallery w:val="Page Numbers (Bottom of Page)"/>
        <w:docPartUnique/>
      </w:docPartObj>
    </w:sdtPr>
    <w:sdtContent>
      <w:p w14:paraId="257CD767" w14:textId="48FD6B3C" w:rsidR="00934EA8" w:rsidRDefault="00934E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097">
          <w:rPr>
            <w:noProof/>
          </w:rPr>
          <w:t>6</w:t>
        </w:r>
        <w:r>
          <w:fldChar w:fldCharType="end"/>
        </w:r>
      </w:p>
    </w:sdtContent>
  </w:sdt>
  <w:p w14:paraId="08FB5FC9" w14:textId="77777777" w:rsidR="00934EA8" w:rsidRDefault="00934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118F" w14:textId="77777777" w:rsidR="009920AF" w:rsidRDefault="009920AF" w:rsidP="00C16ABF">
      <w:pPr>
        <w:spacing w:after="0" w:line="240" w:lineRule="auto"/>
      </w:pPr>
      <w:r>
        <w:separator/>
      </w:r>
    </w:p>
  </w:footnote>
  <w:footnote w:type="continuationSeparator" w:id="0">
    <w:p w14:paraId="0FEAE1CD" w14:textId="77777777" w:rsidR="009920AF" w:rsidRDefault="009920A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C67027"/>
    <w:multiLevelType w:val="hybridMultilevel"/>
    <w:tmpl w:val="C60A085E"/>
    <w:lvl w:ilvl="0" w:tplc="612C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7364598">
    <w:abstractNumId w:val="0"/>
  </w:num>
  <w:num w:numId="2" w16cid:durableId="15127908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4F9"/>
    <w:rsid w:val="00015B8F"/>
    <w:rsid w:val="00021A00"/>
    <w:rsid w:val="00022ECE"/>
    <w:rsid w:val="00035932"/>
    <w:rsid w:val="00042A51"/>
    <w:rsid w:val="00042D2E"/>
    <w:rsid w:val="00044C82"/>
    <w:rsid w:val="00062EE6"/>
    <w:rsid w:val="00070ED6"/>
    <w:rsid w:val="000742DC"/>
    <w:rsid w:val="00076B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4F2"/>
    <w:rsid w:val="000E3A26"/>
    <w:rsid w:val="000F1C57"/>
    <w:rsid w:val="000F5615"/>
    <w:rsid w:val="001045A1"/>
    <w:rsid w:val="0010548C"/>
    <w:rsid w:val="001106D8"/>
    <w:rsid w:val="00124BFF"/>
    <w:rsid w:val="0012560E"/>
    <w:rsid w:val="00127108"/>
    <w:rsid w:val="00134B13"/>
    <w:rsid w:val="00145524"/>
    <w:rsid w:val="0014658F"/>
    <w:rsid w:val="00146BC0"/>
    <w:rsid w:val="00150881"/>
    <w:rsid w:val="00153C41"/>
    <w:rsid w:val="00154381"/>
    <w:rsid w:val="001640A7"/>
    <w:rsid w:val="00164FA7"/>
    <w:rsid w:val="001664B8"/>
    <w:rsid w:val="00166A03"/>
    <w:rsid w:val="001718A7"/>
    <w:rsid w:val="001737CF"/>
    <w:rsid w:val="00176083"/>
    <w:rsid w:val="0018530D"/>
    <w:rsid w:val="00192F37"/>
    <w:rsid w:val="001A70D2"/>
    <w:rsid w:val="001D2D67"/>
    <w:rsid w:val="001D657B"/>
    <w:rsid w:val="001D6769"/>
    <w:rsid w:val="001D7B54"/>
    <w:rsid w:val="001E0209"/>
    <w:rsid w:val="001F2CA2"/>
    <w:rsid w:val="001F372A"/>
    <w:rsid w:val="00210097"/>
    <w:rsid w:val="002144C0"/>
    <w:rsid w:val="00214E42"/>
    <w:rsid w:val="0022477D"/>
    <w:rsid w:val="002278A9"/>
    <w:rsid w:val="002336F9"/>
    <w:rsid w:val="0024028F"/>
    <w:rsid w:val="00244ABC"/>
    <w:rsid w:val="00265904"/>
    <w:rsid w:val="0027648C"/>
    <w:rsid w:val="00280A73"/>
    <w:rsid w:val="00281FF2"/>
    <w:rsid w:val="002857DE"/>
    <w:rsid w:val="00286564"/>
    <w:rsid w:val="002868AC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319"/>
    <w:rsid w:val="002D6C38"/>
    <w:rsid w:val="002D73D4"/>
    <w:rsid w:val="002E0DE5"/>
    <w:rsid w:val="002F02A3"/>
    <w:rsid w:val="002F141E"/>
    <w:rsid w:val="002F4ABE"/>
    <w:rsid w:val="003018BA"/>
    <w:rsid w:val="0030395F"/>
    <w:rsid w:val="00305C92"/>
    <w:rsid w:val="00306408"/>
    <w:rsid w:val="003151C5"/>
    <w:rsid w:val="0033409F"/>
    <w:rsid w:val="003343CF"/>
    <w:rsid w:val="00346FE9"/>
    <w:rsid w:val="0034759A"/>
    <w:rsid w:val="003503F6"/>
    <w:rsid w:val="003530DD"/>
    <w:rsid w:val="00355168"/>
    <w:rsid w:val="00356FC1"/>
    <w:rsid w:val="00363F78"/>
    <w:rsid w:val="00370E80"/>
    <w:rsid w:val="00372ADF"/>
    <w:rsid w:val="003841A1"/>
    <w:rsid w:val="00395C88"/>
    <w:rsid w:val="003A0A5B"/>
    <w:rsid w:val="003A1176"/>
    <w:rsid w:val="003A21BD"/>
    <w:rsid w:val="003B5627"/>
    <w:rsid w:val="003C0BAE"/>
    <w:rsid w:val="003C6615"/>
    <w:rsid w:val="003D18A9"/>
    <w:rsid w:val="003D6CE2"/>
    <w:rsid w:val="003E1941"/>
    <w:rsid w:val="003E2FE6"/>
    <w:rsid w:val="003E49D5"/>
    <w:rsid w:val="003E4B98"/>
    <w:rsid w:val="003E6BD4"/>
    <w:rsid w:val="003F04B5"/>
    <w:rsid w:val="003F205D"/>
    <w:rsid w:val="003F2B94"/>
    <w:rsid w:val="003F38C0"/>
    <w:rsid w:val="003F6F0F"/>
    <w:rsid w:val="00402BB8"/>
    <w:rsid w:val="00414E3C"/>
    <w:rsid w:val="0042244A"/>
    <w:rsid w:val="0042745A"/>
    <w:rsid w:val="00431D5C"/>
    <w:rsid w:val="004343EE"/>
    <w:rsid w:val="004362C6"/>
    <w:rsid w:val="00437FA2"/>
    <w:rsid w:val="00441BCD"/>
    <w:rsid w:val="00445970"/>
    <w:rsid w:val="00461EFC"/>
    <w:rsid w:val="00464902"/>
    <w:rsid w:val="004652C2"/>
    <w:rsid w:val="004706D1"/>
    <w:rsid w:val="00471326"/>
    <w:rsid w:val="0047598D"/>
    <w:rsid w:val="004840FD"/>
    <w:rsid w:val="00484C7D"/>
    <w:rsid w:val="00490F7D"/>
    <w:rsid w:val="00491678"/>
    <w:rsid w:val="00491C92"/>
    <w:rsid w:val="004968E2"/>
    <w:rsid w:val="004A3EEA"/>
    <w:rsid w:val="004A4D1F"/>
    <w:rsid w:val="004B3F0E"/>
    <w:rsid w:val="004D31C0"/>
    <w:rsid w:val="004D5282"/>
    <w:rsid w:val="004D796F"/>
    <w:rsid w:val="004F1551"/>
    <w:rsid w:val="004F155B"/>
    <w:rsid w:val="004F55A3"/>
    <w:rsid w:val="0050496F"/>
    <w:rsid w:val="005060E9"/>
    <w:rsid w:val="00511744"/>
    <w:rsid w:val="00513B6F"/>
    <w:rsid w:val="005155BF"/>
    <w:rsid w:val="00517C63"/>
    <w:rsid w:val="005363C4"/>
    <w:rsid w:val="00536BDE"/>
    <w:rsid w:val="00543ACC"/>
    <w:rsid w:val="00564E53"/>
    <w:rsid w:val="0056696D"/>
    <w:rsid w:val="0057361D"/>
    <w:rsid w:val="00581E24"/>
    <w:rsid w:val="0059484D"/>
    <w:rsid w:val="0059628E"/>
    <w:rsid w:val="005A0855"/>
    <w:rsid w:val="005A3196"/>
    <w:rsid w:val="005C080F"/>
    <w:rsid w:val="005C55E5"/>
    <w:rsid w:val="005C696A"/>
    <w:rsid w:val="005D2854"/>
    <w:rsid w:val="005D56A0"/>
    <w:rsid w:val="005D76CF"/>
    <w:rsid w:val="005E324D"/>
    <w:rsid w:val="005E6E85"/>
    <w:rsid w:val="005F19E0"/>
    <w:rsid w:val="005F31D2"/>
    <w:rsid w:val="005F3393"/>
    <w:rsid w:val="005F76A3"/>
    <w:rsid w:val="0061029B"/>
    <w:rsid w:val="00611A90"/>
    <w:rsid w:val="00613444"/>
    <w:rsid w:val="00617230"/>
    <w:rsid w:val="00621CE1"/>
    <w:rsid w:val="0062230A"/>
    <w:rsid w:val="00627FC9"/>
    <w:rsid w:val="00633A22"/>
    <w:rsid w:val="006402D1"/>
    <w:rsid w:val="006403B6"/>
    <w:rsid w:val="00647FA8"/>
    <w:rsid w:val="00650C5F"/>
    <w:rsid w:val="00654934"/>
    <w:rsid w:val="006611FF"/>
    <w:rsid w:val="006620D9"/>
    <w:rsid w:val="00671958"/>
    <w:rsid w:val="00673CAB"/>
    <w:rsid w:val="00675843"/>
    <w:rsid w:val="00684AF0"/>
    <w:rsid w:val="00696477"/>
    <w:rsid w:val="006A435E"/>
    <w:rsid w:val="006B12FE"/>
    <w:rsid w:val="006D050F"/>
    <w:rsid w:val="006D6139"/>
    <w:rsid w:val="006E5D65"/>
    <w:rsid w:val="006F1282"/>
    <w:rsid w:val="006F1FBC"/>
    <w:rsid w:val="006F22AE"/>
    <w:rsid w:val="006F31E2"/>
    <w:rsid w:val="00702EA5"/>
    <w:rsid w:val="00706544"/>
    <w:rsid w:val="007072BA"/>
    <w:rsid w:val="007132A5"/>
    <w:rsid w:val="0071620A"/>
    <w:rsid w:val="00720676"/>
    <w:rsid w:val="00724677"/>
    <w:rsid w:val="00725459"/>
    <w:rsid w:val="007327BD"/>
    <w:rsid w:val="00734608"/>
    <w:rsid w:val="00742B95"/>
    <w:rsid w:val="00744B57"/>
    <w:rsid w:val="00745302"/>
    <w:rsid w:val="007461D6"/>
    <w:rsid w:val="00746EC8"/>
    <w:rsid w:val="00763BF1"/>
    <w:rsid w:val="00764284"/>
    <w:rsid w:val="00766FD4"/>
    <w:rsid w:val="007678EF"/>
    <w:rsid w:val="00781366"/>
    <w:rsid w:val="0078168C"/>
    <w:rsid w:val="007829BB"/>
    <w:rsid w:val="00787C2A"/>
    <w:rsid w:val="00790E27"/>
    <w:rsid w:val="00793670"/>
    <w:rsid w:val="007A4022"/>
    <w:rsid w:val="007A6E6E"/>
    <w:rsid w:val="007C3299"/>
    <w:rsid w:val="007C3BCC"/>
    <w:rsid w:val="007C4546"/>
    <w:rsid w:val="007D6E56"/>
    <w:rsid w:val="007E3993"/>
    <w:rsid w:val="007F1F3C"/>
    <w:rsid w:val="007F4155"/>
    <w:rsid w:val="007F638A"/>
    <w:rsid w:val="0081284C"/>
    <w:rsid w:val="0081554D"/>
    <w:rsid w:val="0081707E"/>
    <w:rsid w:val="00824195"/>
    <w:rsid w:val="0082523B"/>
    <w:rsid w:val="008449B3"/>
    <w:rsid w:val="00846D77"/>
    <w:rsid w:val="008552A2"/>
    <w:rsid w:val="0085747A"/>
    <w:rsid w:val="00861BEC"/>
    <w:rsid w:val="00884922"/>
    <w:rsid w:val="00885F64"/>
    <w:rsid w:val="008917F9"/>
    <w:rsid w:val="00893C3D"/>
    <w:rsid w:val="008A17BF"/>
    <w:rsid w:val="008A45F7"/>
    <w:rsid w:val="008C0CC0"/>
    <w:rsid w:val="008C19A9"/>
    <w:rsid w:val="008C379D"/>
    <w:rsid w:val="008C398C"/>
    <w:rsid w:val="008C5147"/>
    <w:rsid w:val="008C5359"/>
    <w:rsid w:val="008C5363"/>
    <w:rsid w:val="008D3DFB"/>
    <w:rsid w:val="008E64F4"/>
    <w:rsid w:val="008F0521"/>
    <w:rsid w:val="008F12C9"/>
    <w:rsid w:val="008F6E29"/>
    <w:rsid w:val="0090582A"/>
    <w:rsid w:val="009139D3"/>
    <w:rsid w:val="00916188"/>
    <w:rsid w:val="00923D7D"/>
    <w:rsid w:val="00934EA8"/>
    <w:rsid w:val="009508DF"/>
    <w:rsid w:val="00950DAC"/>
    <w:rsid w:val="00954A07"/>
    <w:rsid w:val="00974992"/>
    <w:rsid w:val="0098100D"/>
    <w:rsid w:val="009920AF"/>
    <w:rsid w:val="009962BA"/>
    <w:rsid w:val="00997F14"/>
    <w:rsid w:val="009A78D9"/>
    <w:rsid w:val="009B5ECD"/>
    <w:rsid w:val="009B73B7"/>
    <w:rsid w:val="009C3E31"/>
    <w:rsid w:val="009C4383"/>
    <w:rsid w:val="009C54AE"/>
    <w:rsid w:val="009C54EA"/>
    <w:rsid w:val="009C5C40"/>
    <w:rsid w:val="009C788E"/>
    <w:rsid w:val="009D3F3B"/>
    <w:rsid w:val="009D60C4"/>
    <w:rsid w:val="009E0543"/>
    <w:rsid w:val="009E3B41"/>
    <w:rsid w:val="009F3C5C"/>
    <w:rsid w:val="009F4610"/>
    <w:rsid w:val="00A00ECC"/>
    <w:rsid w:val="00A02076"/>
    <w:rsid w:val="00A155EE"/>
    <w:rsid w:val="00A2245B"/>
    <w:rsid w:val="00A30110"/>
    <w:rsid w:val="00A36899"/>
    <w:rsid w:val="00A371F6"/>
    <w:rsid w:val="00A43BF6"/>
    <w:rsid w:val="00A5015B"/>
    <w:rsid w:val="00A53FA5"/>
    <w:rsid w:val="00A54817"/>
    <w:rsid w:val="00A601C8"/>
    <w:rsid w:val="00A60799"/>
    <w:rsid w:val="00A640A5"/>
    <w:rsid w:val="00A64434"/>
    <w:rsid w:val="00A84C85"/>
    <w:rsid w:val="00A97DE1"/>
    <w:rsid w:val="00AB053C"/>
    <w:rsid w:val="00AD1146"/>
    <w:rsid w:val="00AD263A"/>
    <w:rsid w:val="00AD27D3"/>
    <w:rsid w:val="00AD3D43"/>
    <w:rsid w:val="00AD66D6"/>
    <w:rsid w:val="00AD76F0"/>
    <w:rsid w:val="00AE1160"/>
    <w:rsid w:val="00AE203C"/>
    <w:rsid w:val="00AE2E74"/>
    <w:rsid w:val="00AE57A3"/>
    <w:rsid w:val="00AE5FCB"/>
    <w:rsid w:val="00AF1F1C"/>
    <w:rsid w:val="00AF2C1E"/>
    <w:rsid w:val="00B06142"/>
    <w:rsid w:val="00B135B1"/>
    <w:rsid w:val="00B1435F"/>
    <w:rsid w:val="00B169DF"/>
    <w:rsid w:val="00B16C65"/>
    <w:rsid w:val="00B26129"/>
    <w:rsid w:val="00B26BE5"/>
    <w:rsid w:val="00B3130B"/>
    <w:rsid w:val="00B3215A"/>
    <w:rsid w:val="00B3723A"/>
    <w:rsid w:val="00B40ADB"/>
    <w:rsid w:val="00B43B77"/>
    <w:rsid w:val="00B43E80"/>
    <w:rsid w:val="00B56841"/>
    <w:rsid w:val="00B607DB"/>
    <w:rsid w:val="00B66529"/>
    <w:rsid w:val="00B75946"/>
    <w:rsid w:val="00B8056E"/>
    <w:rsid w:val="00B819C8"/>
    <w:rsid w:val="00B82308"/>
    <w:rsid w:val="00B90885"/>
    <w:rsid w:val="00BA15EB"/>
    <w:rsid w:val="00BA38D6"/>
    <w:rsid w:val="00BB1964"/>
    <w:rsid w:val="00BB520A"/>
    <w:rsid w:val="00BD3869"/>
    <w:rsid w:val="00BD3B60"/>
    <w:rsid w:val="00BD66E9"/>
    <w:rsid w:val="00BD6EF7"/>
    <w:rsid w:val="00BD6FF4"/>
    <w:rsid w:val="00BF2C41"/>
    <w:rsid w:val="00BF62FA"/>
    <w:rsid w:val="00C058B4"/>
    <w:rsid w:val="00C05F44"/>
    <w:rsid w:val="00C131B5"/>
    <w:rsid w:val="00C16ABF"/>
    <w:rsid w:val="00C170AE"/>
    <w:rsid w:val="00C24F86"/>
    <w:rsid w:val="00C26CB7"/>
    <w:rsid w:val="00C324C1"/>
    <w:rsid w:val="00C36992"/>
    <w:rsid w:val="00C56036"/>
    <w:rsid w:val="00C61DC5"/>
    <w:rsid w:val="00C67330"/>
    <w:rsid w:val="00C67E92"/>
    <w:rsid w:val="00C70A26"/>
    <w:rsid w:val="00C7111D"/>
    <w:rsid w:val="00C726D1"/>
    <w:rsid w:val="00C73B54"/>
    <w:rsid w:val="00C766DF"/>
    <w:rsid w:val="00C84D04"/>
    <w:rsid w:val="00C94B98"/>
    <w:rsid w:val="00CA2B96"/>
    <w:rsid w:val="00CA3B34"/>
    <w:rsid w:val="00CA5089"/>
    <w:rsid w:val="00CD6897"/>
    <w:rsid w:val="00CE5BAC"/>
    <w:rsid w:val="00CF25BE"/>
    <w:rsid w:val="00CF78ED"/>
    <w:rsid w:val="00D002D8"/>
    <w:rsid w:val="00D02B25"/>
    <w:rsid w:val="00D02EBA"/>
    <w:rsid w:val="00D14423"/>
    <w:rsid w:val="00D14B62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650B"/>
    <w:rsid w:val="00D74119"/>
    <w:rsid w:val="00D80553"/>
    <w:rsid w:val="00D8075B"/>
    <w:rsid w:val="00D85465"/>
    <w:rsid w:val="00D8678B"/>
    <w:rsid w:val="00D97C41"/>
    <w:rsid w:val="00DA2114"/>
    <w:rsid w:val="00DA35D5"/>
    <w:rsid w:val="00DB5E41"/>
    <w:rsid w:val="00DC6897"/>
    <w:rsid w:val="00DC7138"/>
    <w:rsid w:val="00DE09C0"/>
    <w:rsid w:val="00DE4A14"/>
    <w:rsid w:val="00DE4C07"/>
    <w:rsid w:val="00DE5F23"/>
    <w:rsid w:val="00DE7BEA"/>
    <w:rsid w:val="00DF320D"/>
    <w:rsid w:val="00DF71C8"/>
    <w:rsid w:val="00E060BD"/>
    <w:rsid w:val="00E129B8"/>
    <w:rsid w:val="00E16323"/>
    <w:rsid w:val="00E21E7D"/>
    <w:rsid w:val="00E22FBC"/>
    <w:rsid w:val="00E24BF5"/>
    <w:rsid w:val="00E24F52"/>
    <w:rsid w:val="00E25338"/>
    <w:rsid w:val="00E35A52"/>
    <w:rsid w:val="00E51E44"/>
    <w:rsid w:val="00E63348"/>
    <w:rsid w:val="00E6524B"/>
    <w:rsid w:val="00E742AA"/>
    <w:rsid w:val="00E77AA3"/>
    <w:rsid w:val="00E77E88"/>
    <w:rsid w:val="00E8107D"/>
    <w:rsid w:val="00E960BB"/>
    <w:rsid w:val="00EA2074"/>
    <w:rsid w:val="00EA4832"/>
    <w:rsid w:val="00EA4E9D"/>
    <w:rsid w:val="00EA6240"/>
    <w:rsid w:val="00EC282E"/>
    <w:rsid w:val="00EC4899"/>
    <w:rsid w:val="00ED03AB"/>
    <w:rsid w:val="00ED32D2"/>
    <w:rsid w:val="00ED5B92"/>
    <w:rsid w:val="00EE32DE"/>
    <w:rsid w:val="00EE5457"/>
    <w:rsid w:val="00F070AB"/>
    <w:rsid w:val="00F17567"/>
    <w:rsid w:val="00F249E2"/>
    <w:rsid w:val="00F27A7B"/>
    <w:rsid w:val="00F526AF"/>
    <w:rsid w:val="00F567E8"/>
    <w:rsid w:val="00F617C3"/>
    <w:rsid w:val="00F61A26"/>
    <w:rsid w:val="00F61F76"/>
    <w:rsid w:val="00F7066B"/>
    <w:rsid w:val="00F80195"/>
    <w:rsid w:val="00F83B28"/>
    <w:rsid w:val="00F974DA"/>
    <w:rsid w:val="00FA46E5"/>
    <w:rsid w:val="00FA54A0"/>
    <w:rsid w:val="00FB001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846D77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46D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46D77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BC297-4200-4254-9D37-A479C4F8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399</TotalTime>
  <Pages>9</Pages>
  <Words>2896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158</cp:revision>
  <cp:lastPrinted>2019-02-06T12:12:00Z</cp:lastPrinted>
  <dcterms:created xsi:type="dcterms:W3CDTF">2023-10-02T12:20:00Z</dcterms:created>
  <dcterms:modified xsi:type="dcterms:W3CDTF">2025-02-16T15:59:00Z</dcterms:modified>
</cp:coreProperties>
</file>